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A6" w:rsidRDefault="00773FA6" w:rsidP="00773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8792F" w:rsidRPr="00283DFE" w:rsidRDefault="00283DFE" w:rsidP="00773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F12C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3</w:t>
      </w:r>
      <w:bookmarkStart w:id="0" w:name="str_15"/>
      <w:bookmarkEnd w:id="0"/>
      <w:r w:rsidR="00880086" w:rsidRPr="005F12C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5F12C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План мера индивидуализације</w:t>
      </w:r>
      <w:r w:rsidR="003002F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44F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</w:t>
      </w:r>
      <w:bookmarkStart w:id="1" w:name="_GoBack"/>
      <w:bookmarkEnd w:id="1"/>
    </w:p>
    <w:p w:rsidR="00283DFE" w:rsidRPr="00283DFE" w:rsidRDefault="00283DFE" w:rsidP="0028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3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1842"/>
        <w:gridCol w:w="4537"/>
        <w:gridCol w:w="2409"/>
        <w:gridCol w:w="2409"/>
        <w:gridCol w:w="2546"/>
      </w:tblGrid>
      <w:tr w:rsidR="003D3703" w:rsidRPr="00132E5A" w:rsidTr="003D3703">
        <w:trPr>
          <w:tblCellSpacing w:w="0" w:type="dxa"/>
        </w:trPr>
        <w:tc>
          <w:tcPr>
            <w:tcW w:w="5000" w:type="pct"/>
            <w:gridSpan w:val="6"/>
          </w:tcPr>
          <w:p w:rsidR="003D3703" w:rsidRPr="00132E5A" w:rsidRDefault="003D3703" w:rsidP="00A3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Процена потреба за подршком</w:t>
            </w:r>
          </w:p>
        </w:tc>
      </w:tr>
      <w:tr w:rsidR="003D3703" w:rsidRPr="00132E5A" w:rsidTr="00132E5A">
        <w:trPr>
          <w:tblCellSpacing w:w="0" w:type="dxa"/>
        </w:trPr>
        <w:tc>
          <w:tcPr>
            <w:tcW w:w="590" w:type="pct"/>
            <w:vAlign w:val="center"/>
            <w:hideMark/>
          </w:tcPr>
          <w:p w:rsidR="003D3703" w:rsidRPr="00132E5A" w:rsidRDefault="003D3703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Мера/ врста подршке</w:t>
            </w:r>
          </w:p>
        </w:tc>
        <w:tc>
          <w:tcPr>
            <w:tcW w:w="591" w:type="pct"/>
            <w:vAlign w:val="center"/>
            <w:hideMark/>
          </w:tcPr>
          <w:p w:rsidR="003D3703" w:rsidRPr="00132E5A" w:rsidRDefault="003D3703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За које предмете/ области</w:t>
            </w:r>
          </w:p>
        </w:tc>
        <w:tc>
          <w:tcPr>
            <w:tcW w:w="1456" w:type="pct"/>
            <w:vAlign w:val="center"/>
            <w:hideMark/>
          </w:tcPr>
          <w:p w:rsidR="003D3703" w:rsidRPr="00132E5A" w:rsidRDefault="003D3703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Кратак опис мере/а</w:t>
            </w:r>
          </w:p>
        </w:tc>
        <w:tc>
          <w:tcPr>
            <w:tcW w:w="773" w:type="pct"/>
            <w:vAlign w:val="center"/>
            <w:hideMark/>
          </w:tcPr>
          <w:p w:rsidR="003D3703" w:rsidRPr="00132E5A" w:rsidRDefault="003D3703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Циљ пружања подршке</w:t>
            </w:r>
          </w:p>
        </w:tc>
        <w:tc>
          <w:tcPr>
            <w:tcW w:w="773" w:type="pct"/>
          </w:tcPr>
          <w:p w:rsidR="003D3703" w:rsidRPr="00132E5A" w:rsidRDefault="003D3703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Реализација и праћење (ко, када)</w:t>
            </w:r>
          </w:p>
        </w:tc>
        <w:tc>
          <w:tcPr>
            <w:tcW w:w="817" w:type="pct"/>
          </w:tcPr>
          <w:p w:rsidR="003D3703" w:rsidRPr="00654D2C" w:rsidRDefault="003D3703" w:rsidP="0065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 xml:space="preserve">Процена </w:t>
            </w:r>
            <w:r w:rsidR="00654D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 xml:space="preserve">делотворности </w:t>
            </w:r>
            <w:r w:rsidR="006852E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 xml:space="preserve">мера </w:t>
            </w:r>
            <w:r w:rsidR="00654D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прилагођавања</w:t>
            </w:r>
          </w:p>
        </w:tc>
      </w:tr>
      <w:tr w:rsidR="004F11FE" w:rsidRPr="00132E5A" w:rsidTr="00A2333D">
        <w:trPr>
          <w:trHeight w:val="2413"/>
          <w:tblCellSpacing w:w="0" w:type="dxa"/>
        </w:trPr>
        <w:tc>
          <w:tcPr>
            <w:tcW w:w="590" w:type="pct"/>
            <w:vAlign w:val="center"/>
            <w:hideMark/>
          </w:tcPr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Прилагођавање метода, материјала и учила</w:t>
            </w:r>
          </w:p>
          <w:p w:rsidR="004F11FE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(мере индивидуализац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и-</w:t>
            </w: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је)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 </w:t>
            </w: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591" w:type="pct"/>
            <w:vAlign w:val="center"/>
            <w:hideMark/>
          </w:tcPr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Сви предмети из којих ради уз ИОП</w:t>
            </w: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</w:p>
        </w:tc>
        <w:tc>
          <w:tcPr>
            <w:tcW w:w="1456" w:type="pct"/>
            <w:vAlign w:val="center"/>
            <w:hideMark/>
          </w:tcPr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Пружање чешће помоћи у раду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 и јасних инструкција</w:t>
            </w: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Сажимање садржаја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 и елементарно објашњавање</w:t>
            </w:r>
          </w:p>
          <w:p w:rsidR="004F11FE" w:rsidRDefault="004F11FE" w:rsidP="003D3703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Сажетак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 xml:space="preserve"> лекције са истакнутим кључним речима </w:t>
            </w:r>
          </w:p>
          <w:p w:rsidR="004F11FE" w:rsidRPr="00132E5A" w:rsidRDefault="004F11FE" w:rsidP="003D3703">
            <w:pPr>
              <w:tabs>
                <w:tab w:val="left" w:pos="426"/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Припремање посебног материјала за рад на часу</w:t>
            </w:r>
          </w:p>
          <w:p w:rsidR="004F11FE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Илустровање кључних појмова у садржају</w:t>
            </w:r>
          </w:p>
          <w:p w:rsidR="004F11FE" w:rsidRPr="00132E5A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Већа употреба конкретних материјала у раду</w:t>
            </w:r>
          </w:p>
          <w:p w:rsidR="004F11FE" w:rsidRPr="00132E5A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 xml:space="preserve">Омогућавање помоћи приликом писменог испитивања ученика </w:t>
            </w:r>
          </w:p>
          <w:p w:rsidR="004F11FE" w:rsidRPr="00132E5A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 xml:space="preserve">Осмишљавање задатака затвореног типа </w:t>
            </w:r>
          </w:p>
          <w:p w:rsidR="004F11FE" w:rsidRPr="00132E5A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Записивање задатог домаћег задатка у свесци ученика</w:t>
            </w:r>
          </w:p>
          <w:p w:rsidR="004F11FE" w:rsidRPr="00132E5A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Припрема прилагођених контролних задатака</w:t>
            </w:r>
          </w:p>
          <w:p w:rsidR="004F11FE" w:rsidRPr="00132E5A" w:rsidRDefault="004F11FE" w:rsidP="003D3703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Омогућавање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остајања основног 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прибора у школи</w:t>
            </w:r>
          </w:p>
        </w:tc>
        <w:tc>
          <w:tcPr>
            <w:tcW w:w="773" w:type="pct"/>
            <w:vAlign w:val="center"/>
            <w:hideMark/>
          </w:tcPr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Усвајање основног нивоа садржаја предмета у смислу препознавања, именовања, набрајања</w:t>
            </w:r>
          </w:p>
        </w:tc>
        <w:tc>
          <w:tcPr>
            <w:tcW w:w="773" w:type="pct"/>
          </w:tcPr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Наставници/ учитељи који реализују наставу из предмета</w:t>
            </w: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Након полугодишта</w:t>
            </w:r>
          </w:p>
        </w:tc>
        <w:tc>
          <w:tcPr>
            <w:tcW w:w="817" w:type="pct"/>
          </w:tcPr>
          <w:p w:rsidR="004F11FE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Делотворне мере</w:t>
            </w:r>
          </w:p>
          <w:p w:rsidR="004F11FE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Делимично делотворне</w:t>
            </w:r>
          </w:p>
          <w:p w:rsidR="004F11FE" w:rsidRPr="00132E5A" w:rsidRDefault="004F11FE" w:rsidP="003D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Неделотворне </w:t>
            </w:r>
          </w:p>
        </w:tc>
      </w:tr>
      <w:tr w:rsidR="006852EF" w:rsidRPr="00132E5A" w:rsidTr="00132E5A">
        <w:trPr>
          <w:tblCellSpacing w:w="0" w:type="dxa"/>
        </w:trPr>
        <w:tc>
          <w:tcPr>
            <w:tcW w:w="590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Прилагођавање простора/ услова у којима се учење одвија</w:t>
            </w:r>
          </w:p>
        </w:tc>
        <w:tc>
          <w:tcPr>
            <w:tcW w:w="591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  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Сви предмети</w:t>
            </w:r>
          </w:p>
        </w:tc>
        <w:tc>
          <w:tcPr>
            <w:tcW w:w="1456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Седење у првој клупи или ближе наставнику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Смена седење са учеником бољих или сличних  постигнућа</w:t>
            </w:r>
          </w:p>
        </w:tc>
        <w:tc>
          <w:tcPr>
            <w:tcW w:w="773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Боље праћење рада ученика и учесталија помоћ </w:t>
            </w:r>
          </w:p>
        </w:tc>
        <w:tc>
          <w:tcPr>
            <w:tcW w:w="773" w:type="pct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Наставници/ учитељи који реализују наставу из предмета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Након полугодишта</w:t>
            </w:r>
          </w:p>
        </w:tc>
        <w:tc>
          <w:tcPr>
            <w:tcW w:w="817" w:type="pct"/>
          </w:tcPr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Делотворне мере</w:t>
            </w:r>
          </w:p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Делимично делотворне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Неделотворне </w:t>
            </w:r>
          </w:p>
        </w:tc>
      </w:tr>
      <w:tr w:rsidR="006852EF" w:rsidRPr="00132E5A" w:rsidTr="00132E5A">
        <w:trPr>
          <w:tblCellSpacing w:w="0" w:type="dxa"/>
        </w:trPr>
        <w:tc>
          <w:tcPr>
            <w:tcW w:w="590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Прилагођавање начина праћења развоја, односно провере и оцењивања</w:t>
            </w:r>
          </w:p>
        </w:tc>
        <w:tc>
          <w:tcPr>
            <w:tcW w:w="591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  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Сви предмети</w:t>
            </w:r>
          </w:p>
        </w:tc>
        <w:tc>
          <w:tcPr>
            <w:tcW w:w="1456" w:type="pct"/>
            <w:vAlign w:val="center"/>
            <w:hideMark/>
          </w:tcPr>
          <w:p w:rsidR="006852EF" w:rsidRDefault="006852EF" w:rsidP="006852E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Омогућавање помоћи приликом писменог</w:t>
            </w:r>
            <w:r w:rsidR="004F11FE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 xml:space="preserve"> и усменог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 xml:space="preserve"> испитивања ученика </w:t>
            </w:r>
          </w:p>
          <w:p w:rsidR="004F11FE" w:rsidRPr="00132E5A" w:rsidRDefault="004F11FE" w:rsidP="006852E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Честа повратна информација детету током рада</w:t>
            </w:r>
          </w:p>
          <w:p w:rsidR="006852EF" w:rsidRPr="00132E5A" w:rsidRDefault="006852EF" w:rsidP="006852E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 xml:space="preserve">Осмишљавање задатака затвореног типа </w:t>
            </w:r>
          </w:p>
          <w:p w:rsidR="006852EF" w:rsidRPr="00132E5A" w:rsidRDefault="006852EF" w:rsidP="006852E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CS" w:eastAsia="ar-SA"/>
              </w:rPr>
              <w:t>Записивање задатог домаћег задатка у свесци ученика</w:t>
            </w:r>
          </w:p>
          <w:p w:rsidR="006852EF" w:rsidRPr="00132E5A" w:rsidRDefault="006852EF" w:rsidP="006852E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Припрема прилагођених контролних задатака</w:t>
            </w:r>
          </w:p>
          <w:p w:rsidR="006852EF" w:rsidRPr="00132E5A" w:rsidRDefault="006852EF" w:rsidP="006852EF">
            <w:p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Награђивање и оцењивање труда и залагања</w:t>
            </w:r>
          </w:p>
        </w:tc>
        <w:tc>
          <w:tcPr>
            <w:tcW w:w="773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Омогућавање успешности ученику</w:t>
            </w:r>
            <w:r w:rsidR="004F11FE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 п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риликом рада на задацима које реално може да постигне</w:t>
            </w:r>
          </w:p>
        </w:tc>
        <w:tc>
          <w:tcPr>
            <w:tcW w:w="773" w:type="pct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Наставници/ учитељи који реализују наставу из предмета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Након полугодишта</w:t>
            </w:r>
          </w:p>
        </w:tc>
        <w:tc>
          <w:tcPr>
            <w:tcW w:w="817" w:type="pct"/>
          </w:tcPr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Делотворне мере</w:t>
            </w:r>
          </w:p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Делимично делотворне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Неделотворне </w:t>
            </w:r>
          </w:p>
        </w:tc>
      </w:tr>
      <w:tr w:rsidR="006852EF" w:rsidRPr="00132E5A" w:rsidTr="00132E5A">
        <w:trPr>
          <w:tblCellSpacing w:w="0" w:type="dxa"/>
        </w:trPr>
        <w:tc>
          <w:tcPr>
            <w:tcW w:w="590" w:type="pct"/>
            <w:vMerge w:val="restar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  <w:t>Остале мере подршке (уколико их има)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 </w:t>
            </w:r>
          </w:p>
        </w:tc>
        <w:tc>
          <w:tcPr>
            <w:tcW w:w="591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Сарадња са родитељима</w:t>
            </w:r>
          </w:p>
        </w:tc>
        <w:tc>
          <w:tcPr>
            <w:tcW w:w="1456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 </w:t>
            </w: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Прецизирање термина разговора (једном недељно)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Телефонско обавештавање и разговори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Прецизирање помоћи коју родитељ треба да пружи (садржаји у којима ће помагати детету) и начина на који помаже у савладавању садржаја</w:t>
            </w:r>
          </w:p>
        </w:tc>
        <w:tc>
          <w:tcPr>
            <w:tcW w:w="773" w:type="pct"/>
            <w:vAlign w:val="center"/>
            <w:hideMark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Већа укљученост родитеља у школске обавезе детета</w:t>
            </w:r>
          </w:p>
        </w:tc>
        <w:tc>
          <w:tcPr>
            <w:tcW w:w="773" w:type="pct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ОС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Педагог </w:t>
            </w:r>
          </w:p>
        </w:tc>
        <w:tc>
          <w:tcPr>
            <w:tcW w:w="817" w:type="pct"/>
          </w:tcPr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Делотворне мере</w:t>
            </w:r>
          </w:p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Делимично делотворне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Неделотворне </w:t>
            </w:r>
          </w:p>
        </w:tc>
      </w:tr>
      <w:tr w:rsidR="006852EF" w:rsidRPr="00132E5A" w:rsidTr="00132E5A">
        <w:trPr>
          <w:tblCellSpacing w:w="0" w:type="dxa"/>
        </w:trPr>
        <w:tc>
          <w:tcPr>
            <w:tcW w:w="590" w:type="pct"/>
            <w:vMerge/>
            <w:vAlign w:val="center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/>
              </w:rPr>
            </w:pPr>
          </w:p>
        </w:tc>
        <w:tc>
          <w:tcPr>
            <w:tcW w:w="591" w:type="pct"/>
            <w:vAlign w:val="center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 w:rsidRPr="00132E5A"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Комуникација и односи  са вршњацима</w:t>
            </w:r>
          </w:p>
        </w:tc>
        <w:tc>
          <w:tcPr>
            <w:tcW w:w="1456" w:type="pct"/>
            <w:vAlign w:val="center"/>
          </w:tcPr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Подршка/ посредовање у комуникацији и разумевању правила понашања.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Подстицање комуникације са вршњацима, активности које укључују комуницирање.</w:t>
            </w:r>
          </w:p>
        </w:tc>
        <w:tc>
          <w:tcPr>
            <w:tcW w:w="773" w:type="pct"/>
            <w:vAlign w:val="center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Укључивање у заједничке активности</w:t>
            </w:r>
          </w:p>
        </w:tc>
        <w:tc>
          <w:tcPr>
            <w:tcW w:w="773" w:type="pct"/>
          </w:tcPr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ОС</w:t>
            </w:r>
          </w:p>
        </w:tc>
        <w:tc>
          <w:tcPr>
            <w:tcW w:w="817" w:type="pct"/>
          </w:tcPr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Делотворне мере</w:t>
            </w:r>
          </w:p>
          <w:p w:rsidR="006852EF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>Делимично делотворне</w:t>
            </w:r>
          </w:p>
          <w:p w:rsidR="006852EF" w:rsidRPr="00132E5A" w:rsidRDefault="006852EF" w:rsidP="0068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Неделотворне </w:t>
            </w:r>
          </w:p>
        </w:tc>
      </w:tr>
    </w:tbl>
    <w:p w:rsidR="00283DFE" w:rsidRPr="00B609C7" w:rsidRDefault="00283DFE" w:rsidP="00283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5344FC" w:rsidRDefault="005344FC">
      <w:pPr>
        <w:rPr>
          <w:rFonts w:ascii="Times New Roman" w:hAnsi="Times New Roman" w:cs="Times New Roman"/>
          <w:sz w:val="20"/>
          <w:szCs w:val="20"/>
        </w:rPr>
      </w:pPr>
    </w:p>
    <w:sectPr w:rsidR="005344FC" w:rsidSect="00880086">
      <w:pgSz w:w="16838" w:h="11906" w:orient="landscape"/>
      <w:pgMar w:top="397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E"/>
    <w:rsid w:val="00027762"/>
    <w:rsid w:val="0004555D"/>
    <w:rsid w:val="00111EA1"/>
    <w:rsid w:val="00132E5A"/>
    <w:rsid w:val="00283DFE"/>
    <w:rsid w:val="002C4419"/>
    <w:rsid w:val="003002F0"/>
    <w:rsid w:val="003D3703"/>
    <w:rsid w:val="00437432"/>
    <w:rsid w:val="004C52A2"/>
    <w:rsid w:val="004F11FE"/>
    <w:rsid w:val="0052485A"/>
    <w:rsid w:val="005344FC"/>
    <w:rsid w:val="005F12C8"/>
    <w:rsid w:val="00654D2C"/>
    <w:rsid w:val="006852EF"/>
    <w:rsid w:val="006D169F"/>
    <w:rsid w:val="00773FA6"/>
    <w:rsid w:val="007A1700"/>
    <w:rsid w:val="00857397"/>
    <w:rsid w:val="00880086"/>
    <w:rsid w:val="008811A1"/>
    <w:rsid w:val="0088792F"/>
    <w:rsid w:val="00A319D8"/>
    <w:rsid w:val="00A44B23"/>
    <w:rsid w:val="00AC6B2F"/>
    <w:rsid w:val="00B609C7"/>
    <w:rsid w:val="00F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B102"/>
  <w15:chartTrackingRefBased/>
  <w15:docId w15:val="{95A9F70E-ACFA-488E-B486-921114E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2019-01-24T07:47:00Z</cp:lastPrinted>
  <dcterms:created xsi:type="dcterms:W3CDTF">2018-10-30T10:05:00Z</dcterms:created>
  <dcterms:modified xsi:type="dcterms:W3CDTF">2019-11-05T11:14:00Z</dcterms:modified>
</cp:coreProperties>
</file>