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A5239" w14:textId="77777777" w:rsidR="00003001" w:rsidRDefault="001C79D2" w:rsidP="000317D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D1">
        <w:rPr>
          <w:rFonts w:ascii="Times New Roman" w:hAnsi="Times New Roman" w:cs="Times New Roman"/>
          <w:b/>
          <w:bCs/>
          <w:sz w:val="28"/>
          <w:szCs w:val="28"/>
        </w:rPr>
        <w:t>Критеријуми оцењивања за наставни предмет</w:t>
      </w:r>
    </w:p>
    <w:p w14:paraId="63212D0A" w14:textId="77777777" w:rsidR="000317D1" w:rsidRPr="000317D1" w:rsidRDefault="000317D1" w:rsidP="000317D1">
      <w:pPr>
        <w:pStyle w:val="NoSpacing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D2A242E" w14:textId="7D01BB67" w:rsidR="002B0970" w:rsidRDefault="00A62ECF" w:rsidP="000317D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ФИЗИКА</w:t>
      </w:r>
    </w:p>
    <w:p w14:paraId="77FE700C" w14:textId="77777777" w:rsidR="000317D1" w:rsidRPr="000317D1" w:rsidRDefault="000317D1" w:rsidP="000317D1">
      <w:pPr>
        <w:pStyle w:val="NoSpacing"/>
        <w:jc w:val="center"/>
        <w:rPr>
          <w:rFonts w:ascii="Times New Roman" w:hAnsi="Times New Roman" w:cs="Times New Roman"/>
          <w:b/>
          <w:bCs/>
          <w:sz w:val="8"/>
          <w:szCs w:val="8"/>
          <w:lang w:val="sr-Cyrl-RS"/>
        </w:rPr>
      </w:pPr>
    </w:p>
    <w:p w14:paraId="6DAC13CF" w14:textId="6E96201E" w:rsidR="00D32797" w:rsidRPr="00D32797" w:rsidRDefault="00D32797" w:rsidP="00D3279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327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Разреди:</w:t>
      </w:r>
      <w:r w:rsidRPr="00D327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VI, VII и VIII</w:t>
      </w:r>
    </w:p>
    <w:p w14:paraId="7D80E774" w14:textId="77777777" w:rsidR="00D32797" w:rsidRPr="00D32797" w:rsidRDefault="00D32797" w:rsidP="00D3279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BB340E4" w14:textId="77777777" w:rsidR="000317D1" w:rsidRPr="000317D1" w:rsidRDefault="000317D1" w:rsidP="000317D1">
      <w:pPr>
        <w:pStyle w:val="NoSpacing"/>
        <w:jc w:val="center"/>
        <w:rPr>
          <w:rFonts w:ascii="Times New Roman" w:eastAsia="Calibri" w:hAnsi="Times New Roman" w:cs="Times New Roman"/>
          <w:b/>
          <w:bCs/>
          <w:sz w:val="8"/>
          <w:szCs w:val="8"/>
        </w:rPr>
      </w:pPr>
      <w:bookmarkStart w:id="0" w:name="_GoBack"/>
      <w:bookmarkEnd w:id="0"/>
    </w:p>
    <w:p w14:paraId="7DDBC083" w14:textId="77777777" w:rsidR="006E22D9" w:rsidRPr="000317D1" w:rsidRDefault="006E22D9" w:rsidP="000317D1">
      <w:pPr>
        <w:pStyle w:val="NoSpacing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561A4" w14:textId="3E7A5847" w:rsidR="006E22D9" w:rsidRPr="0048434E" w:rsidRDefault="003B3BD9" w:rsidP="000030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34E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Уводни део</w:t>
      </w:r>
    </w:p>
    <w:p w14:paraId="1C2FBAC1" w14:textId="77777777" w:rsidR="003B3BD9" w:rsidRPr="003B3BD9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</w:p>
    <w:p w14:paraId="6E1C406C" w14:textId="77777777" w:rsidR="006E22D9" w:rsidRPr="003B3BD9" w:rsidRDefault="001C79D2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bCs/>
          <w:sz w:val="24"/>
          <w:szCs w:val="24"/>
        </w:rPr>
        <w:t xml:space="preserve">Оцењивање за основу има </w:t>
      </w:r>
      <w:r w:rsidRPr="003B3BD9">
        <w:rPr>
          <w:rFonts w:ascii="Times New Roman" w:eastAsia="Calibri" w:hAnsi="Times New Roman" w:cs="Times New Roman"/>
          <w:sz w:val="24"/>
          <w:szCs w:val="24"/>
        </w:rPr>
        <w:t>Правилник о оцењивању ученика у основном образовању и васпитању</w:t>
      </w:r>
      <w:r w:rsidR="00373B92" w:rsidRPr="003B3B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E065EC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57B2DDC8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14:paraId="03F333B3" w14:textId="77777777" w:rsidR="006E22D9" w:rsidRPr="003B3BD9" w:rsidRDefault="006E22D9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Оцењивање  се заснива на прикупљању информација о ученичким постигнућима из различитих извора. Током процеса процењивања ученичких постигнућа  прате се све активности ученика: усмена одговарања, активност на часу, самосталан рад, рад у тиму, рад на пројектним задацима, писмена испитивања ученика која  помажу да се сагледа постигнуће ученика и оствареност исхода. </w:t>
      </w:r>
    </w:p>
    <w:p w14:paraId="7F61AAD9" w14:textId="5FD7C06B" w:rsidR="002D50D0" w:rsidRDefault="002D50D0" w:rsidP="003B3B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Правилнику о оцењивању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(у даљем тексту: Правилник) оцена из обавезног предмета и изборног програма други страни језик је 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описна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бројчана. По истом правилнику, ученик се оцењује формативно и сумативно.</w:t>
      </w:r>
    </w:p>
    <w:p w14:paraId="7498A08D" w14:textId="77777777" w:rsidR="008E239F" w:rsidRPr="002D50D0" w:rsidRDefault="008E239F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5E2E94" w14:textId="77777777" w:rsidR="00D674F8" w:rsidRPr="003B3BD9" w:rsidRDefault="006E22D9" w:rsidP="003B3B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Формативне оцене</w:t>
      </w:r>
      <w:r w:rsidRPr="003B3BD9">
        <w:rPr>
          <w:rFonts w:ascii="Times New Roman" w:hAnsi="Times New Roman" w:cs="Times New Roman"/>
          <w:sz w:val="24"/>
          <w:szCs w:val="24"/>
        </w:rPr>
        <w:t xml:space="preserve"> се по правилу евидентирају у педа</w:t>
      </w:r>
      <w:r w:rsidR="00D674F8" w:rsidRPr="003B3BD9">
        <w:rPr>
          <w:rFonts w:ascii="Times New Roman" w:hAnsi="Times New Roman" w:cs="Times New Roman"/>
          <w:sz w:val="24"/>
          <w:szCs w:val="24"/>
        </w:rPr>
        <w:t>гошкој документацији наставника и подразумевају 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14:paraId="1E2D9692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Сумативно оцењивање</w:t>
      </w:r>
      <w:r w:rsidRPr="003B3BD9">
        <w:rPr>
          <w:rFonts w:ascii="Times New Roman" w:hAnsi="Times New Roman" w:cs="Times New Roman"/>
          <w:sz w:val="24"/>
          <w:szCs w:val="24"/>
        </w:rPr>
        <w:t>, јесте вредновање постигнућа ученика на крају програмске целине или на крају полугодишта.</w:t>
      </w:r>
    </w:p>
    <w:p w14:paraId="55F6185C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Оцене добијене сумативним оцењивањем су бројчане.</w:t>
      </w:r>
    </w:p>
    <w:p w14:paraId="5D115989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Сумативне оцене се евидентирају у прописаној евиденцији о образовно-васпитном раду, а могу бити унете и у педагошку документацију.</w:t>
      </w:r>
    </w:p>
    <w:p w14:paraId="7DA4CDFC" w14:textId="77777777" w:rsidR="001C79D2" w:rsidRPr="008E239F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367F27FF" w14:textId="4F817ECD" w:rsidR="001C79D2" w:rsidRPr="00003001" w:rsidRDefault="003B3BD9" w:rsidP="00003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003001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t>Критеријуми оцењивања</w:t>
      </w:r>
    </w:p>
    <w:p w14:paraId="472E2765" w14:textId="77777777" w:rsidR="003B3BD9" w:rsidRPr="003B3BD9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2107EE" w14:textId="7B4D4885" w:rsidR="00F645ED" w:rsidRDefault="00A05A6F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равилнику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05A6F">
        <w:rPr>
          <w:rFonts w:ascii="Times New Roman" w:hAnsi="Times New Roman" w:cs="Times New Roman"/>
          <w:sz w:val="24"/>
          <w:szCs w:val="24"/>
        </w:rPr>
        <w:t xml:space="preserve">цењивање је континуирана педагошка активност која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позитивно</w:t>
      </w:r>
      <w:r w:rsidRPr="00A05A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утврђује</w:t>
      </w:r>
      <w:r w:rsidRPr="00A05A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однос према учењу</w:t>
      </w:r>
      <w:r w:rsidRPr="00A05A6F">
        <w:rPr>
          <w:rFonts w:ascii="Times New Roman" w:hAnsi="Times New Roman" w:cs="Times New Roman"/>
          <w:sz w:val="24"/>
          <w:szCs w:val="24"/>
        </w:rPr>
        <w:t xml:space="preserve"> и знању и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подстиче мотивацију за учење</w:t>
      </w:r>
      <w:r w:rsidRPr="00A05A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t xml:space="preserve"> 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Због тога потребно је омогућити ученицима </w:t>
      </w:r>
      <w:r w:rsidR="00F645ED" w:rsidRPr="00F645E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да за своје посебно залагање </w:t>
      </w:r>
      <w:r w:rsidR="005E7A6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буду награђени</w:t>
      </w:r>
      <w:r w:rsidR="00F645ED" w:rsidRPr="00F645E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>одговарајућ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17D1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>формативн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="000317D1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>сумативн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оцен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ама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14:paraId="10D8DE58" w14:textId="77777777" w:rsidR="00EC55D3" w:rsidRDefault="00EC55D3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br w:type="page"/>
      </w:r>
    </w:p>
    <w:p w14:paraId="2F43F077" w14:textId="6583EAF0" w:rsidR="008261D5" w:rsidRDefault="003838A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Према томе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>, по динамици оцењивања, оцене се деле на</w:t>
      </w:r>
      <w:r w:rsidR="008261D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14:paraId="3F3D89DB" w14:textId="36F0BA12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4A5256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иницијално тестирање</w:t>
      </w:r>
    </w:p>
    <w:p w14:paraId="11E1DF12" w14:textId="0C80AB6F" w:rsidR="00F645ED" w:rsidRDefault="008261D5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645ED" w:rsidRPr="00F645ED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редовне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(које одједном добијају сви ученици у  одељењу – нпр.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писмене провере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друге активности које се оцењују одједном код свих ученика)</w:t>
      </w:r>
    </w:p>
    <w:p w14:paraId="205FCB29" w14:textId="68326828" w:rsidR="008261D5" w:rsidRDefault="008261D5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8261D5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ванредне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(оцене за индивидуално залагање, нпр. 5 самостално тачно урађених задатака на часу, 5 неурађених домаћих задатака, </w:t>
      </w:r>
      <w:r w:rsidR="003A6A14" w:rsidRPr="003B3BD9">
        <w:rPr>
          <w:rFonts w:ascii="Times New Roman" w:eastAsia="Calibri" w:hAnsi="Times New Roman" w:cs="Times New Roman"/>
          <w:bCs/>
          <w:sz w:val="24"/>
          <w:szCs w:val="24"/>
        </w:rPr>
        <w:t>предавања, презентације, истраживачки, пројектни</w:t>
      </w:r>
      <w:r w:rsidR="003A6A14">
        <w:rPr>
          <w:rFonts w:ascii="Times New Roman" w:eastAsia="Calibri" w:hAnsi="Times New Roman" w:cs="Times New Roman"/>
          <w:bCs/>
          <w:sz w:val="24"/>
          <w:szCs w:val="24"/>
        </w:rPr>
        <w:t xml:space="preserve"> и други задаци  које ученик </w:t>
      </w:r>
      <w:r w:rsidR="003A6A14" w:rsidRPr="003B3BD9">
        <w:rPr>
          <w:rFonts w:ascii="Times New Roman" w:eastAsia="Calibri" w:hAnsi="Times New Roman" w:cs="Times New Roman"/>
          <w:bCs/>
          <w:sz w:val="24"/>
          <w:szCs w:val="24"/>
        </w:rPr>
        <w:t>ради индивидуално или у групи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сл). Број ових оцена </w:t>
      </w:r>
      <w:r w:rsidRPr="00EC5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није временски и количински ограничен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може варирати зависно од конкретног залагања ученика. </w:t>
      </w:r>
    </w:p>
    <w:p w14:paraId="5486438B" w14:textId="0AB987CB" w:rsidR="003838A0" w:rsidRPr="002D50D0" w:rsidRDefault="003838A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2D50D0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закључне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(по Правилнику „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утврђуј</w:t>
      </w:r>
      <w:r w:rsidRP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у</w:t>
      </w:r>
      <w:r w:rsid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се на крају</w:t>
      </w:r>
      <w:r w:rsidR="002D50D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првог и другог полугодишта, на основу</w:t>
      </w:r>
      <w:r w:rsid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свих појединачних оцена које су</w:t>
      </w:r>
      <w:r w:rsidR="002D50D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унете у дневник од почетка школске године</w:t>
      </w:r>
      <w:r w:rsid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“</w:t>
      </w:r>
      <w:r w:rsidR="002D50D0" w:rsidRP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428E262" w14:textId="77777777" w:rsidR="00003001" w:rsidRDefault="0000300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243F5" w14:textId="4F6D26B5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Иницијално тестирање</w:t>
      </w:r>
    </w:p>
    <w:p w14:paraId="16C2320E" w14:textId="77777777" w:rsidR="007E4C62" w:rsidRP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8"/>
          <w:szCs w:val="8"/>
          <w:lang w:val="sr-Cyrl-RS"/>
        </w:rPr>
      </w:pPr>
    </w:p>
    <w:p w14:paraId="319A2A44" w14:textId="77777777" w:rsidR="007E4C62" w:rsidRPr="007E4C62" w:rsidRDefault="007E4C62" w:rsidP="00797D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На почетку школске године наставник процењује претходна постигнућа</w:t>
      </w:r>
      <w:r w:rsidRPr="007E4C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ученика у оквиру одређене области, модула или теме, која су од значаја за</w:t>
      </w:r>
      <w:r w:rsidRPr="007E4C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обавезни предмет, изборни програм и активност у тој школској години.</w:t>
      </w:r>
      <w:r w:rsidRPr="007E4C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3326667A" w14:textId="5E9B2B51" w:rsidR="007E4C62" w:rsidRP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Резултат иницијалног процењивања не оцењује се и служи за планирање</w:t>
      </w:r>
      <w:r w:rsidRPr="007E4C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рада наставника и даље праћење напредовања у</w:t>
      </w:r>
      <w:r w:rsidRPr="007E4C62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ченика.</w:t>
      </w:r>
    </w:p>
    <w:p w14:paraId="2FD71C57" w14:textId="77777777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00E2DB5E" w14:textId="33070853" w:rsidR="000317D1" w:rsidRDefault="000317D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0317D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Редовне оцене</w:t>
      </w:r>
    </w:p>
    <w:p w14:paraId="540F1EBC" w14:textId="77777777" w:rsidR="000317D1" w:rsidRPr="007E4C62" w:rsidRDefault="000317D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8"/>
          <w:szCs w:val="8"/>
          <w:lang w:val="sr-Cyrl-RS"/>
        </w:rPr>
      </w:pPr>
    </w:p>
    <w:p w14:paraId="00D683E2" w14:textId="3CCB18AA" w:rsidR="00804E38" w:rsidRDefault="000317D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0317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едовне оцене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D521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>бројчане</w:t>
      </w:r>
      <w:r w:rsidR="00D521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оцене које 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дају за 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>писане провере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>усмене провере, као сума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>тивна оцена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активности ученика на крају наставне целине или класификационог периода (тромесечја или полугодишта)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49FDDDC" w14:textId="77777777" w:rsidR="00EC55D3" w:rsidRDefault="00EC55D3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CED5C28" w14:textId="68B4A3D9" w:rsidR="007E4C62" w:rsidRDefault="00804E38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E239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Пис</w:t>
      </w:r>
      <w:r w:rsidR="0071684A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мене</w:t>
      </w:r>
      <w:r w:rsidRPr="008E239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провере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23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се дају ученику у унапред одштампаној форми, због транспарентности процеса оцењивања </w:t>
      </w:r>
      <w:r w:rsidR="008E239F" w:rsidRPr="008E239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морају имати видљиво и разумљиво наведене критеријуме оцењивања</w:t>
      </w:r>
      <w:r w:rsidR="008E23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(нпр. у поенима или процентима) за сваки задатак појединачно и за проверу у целини.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50202635" w14:textId="028F7171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Критеријуми писменог оцењивања</w:t>
      </w:r>
      <w:r w:rsidR="00194F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овде изражени у процентима, а 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194F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конкретним проверама се дефинишу као одређени број поена. Он може да варира </w:t>
      </w:r>
      <w:r w:rsidR="008C5E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провере до провере,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зависности од укупног броја задатака, тежине конкретног задатка и сл. То су следеће вредности:</w:t>
      </w:r>
    </w:p>
    <w:p w14:paraId="1974BCD0" w14:textId="090308C3" w:rsidR="000317D1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1"/>
        <w:tblW w:w="7763" w:type="dxa"/>
        <w:tblLook w:val="04A0" w:firstRow="1" w:lastRow="0" w:firstColumn="1" w:lastColumn="0" w:noHBand="0" w:noVBand="1"/>
      </w:tblPr>
      <w:tblGrid>
        <w:gridCol w:w="1242"/>
        <w:gridCol w:w="1560"/>
        <w:gridCol w:w="4961"/>
      </w:tblGrid>
      <w:tr w:rsidR="007E4C62" w:rsidRPr="003B3BD9" w14:paraId="46AD8C5C" w14:textId="77777777" w:rsidTr="00345D12">
        <w:tc>
          <w:tcPr>
            <w:tcW w:w="1242" w:type="dxa"/>
          </w:tcPr>
          <w:p w14:paraId="1C1F22C0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Оцена 5 </w:t>
            </w:r>
          </w:p>
        </w:tc>
        <w:tc>
          <w:tcPr>
            <w:tcW w:w="1560" w:type="dxa"/>
          </w:tcPr>
          <w:p w14:paraId="7184E9ED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85%</w:t>
            </w:r>
          </w:p>
        </w:tc>
        <w:tc>
          <w:tcPr>
            <w:tcW w:w="4961" w:type="dxa"/>
          </w:tcPr>
          <w:p w14:paraId="130F228F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 85 % до 100% тачних одговора</w:t>
            </w:r>
          </w:p>
        </w:tc>
      </w:tr>
      <w:tr w:rsidR="007E4C62" w:rsidRPr="003B3BD9" w14:paraId="56BD0F3A" w14:textId="77777777" w:rsidTr="00345D12">
        <w:tc>
          <w:tcPr>
            <w:tcW w:w="1242" w:type="dxa"/>
          </w:tcPr>
          <w:p w14:paraId="0AEE790C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Оцена 4 </w:t>
            </w:r>
          </w:p>
        </w:tc>
        <w:tc>
          <w:tcPr>
            <w:tcW w:w="1560" w:type="dxa"/>
          </w:tcPr>
          <w:p w14:paraId="79A669BE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70%</w:t>
            </w:r>
          </w:p>
        </w:tc>
        <w:tc>
          <w:tcPr>
            <w:tcW w:w="4961" w:type="dxa"/>
          </w:tcPr>
          <w:p w14:paraId="00339A8F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 70 % до 84 % тачних одговора</w:t>
            </w:r>
          </w:p>
        </w:tc>
      </w:tr>
      <w:tr w:rsidR="007E4C62" w:rsidRPr="003B3BD9" w14:paraId="21425408" w14:textId="77777777" w:rsidTr="00345D12">
        <w:tc>
          <w:tcPr>
            <w:tcW w:w="1242" w:type="dxa"/>
          </w:tcPr>
          <w:p w14:paraId="2DFE1584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 3</w:t>
            </w:r>
          </w:p>
        </w:tc>
        <w:tc>
          <w:tcPr>
            <w:tcW w:w="1560" w:type="dxa"/>
          </w:tcPr>
          <w:p w14:paraId="078C2AF8" w14:textId="6786C7A1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5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61" w:type="dxa"/>
          </w:tcPr>
          <w:p w14:paraId="2759208C" w14:textId="3B9488D2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 5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до 69% тачних одговора</w:t>
            </w:r>
          </w:p>
        </w:tc>
      </w:tr>
      <w:tr w:rsidR="007E4C62" w:rsidRPr="003B3BD9" w14:paraId="727ACCF3" w14:textId="77777777" w:rsidTr="00345D12">
        <w:tc>
          <w:tcPr>
            <w:tcW w:w="1242" w:type="dxa"/>
          </w:tcPr>
          <w:p w14:paraId="089E8117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 2</w:t>
            </w:r>
          </w:p>
        </w:tc>
        <w:tc>
          <w:tcPr>
            <w:tcW w:w="1560" w:type="dxa"/>
          </w:tcPr>
          <w:p w14:paraId="43CAFC16" w14:textId="0FB9028D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14:paraId="5D35C2B0" w14:textId="3510D46E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0 % до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тачних одговора</w:t>
            </w:r>
          </w:p>
        </w:tc>
      </w:tr>
      <w:tr w:rsidR="007E4C62" w:rsidRPr="003B3BD9" w14:paraId="08E084CD" w14:textId="77777777" w:rsidTr="00345D12">
        <w:tc>
          <w:tcPr>
            <w:tcW w:w="1242" w:type="dxa"/>
          </w:tcPr>
          <w:p w14:paraId="6C157F82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 1</w:t>
            </w:r>
          </w:p>
        </w:tc>
        <w:tc>
          <w:tcPr>
            <w:tcW w:w="1560" w:type="dxa"/>
          </w:tcPr>
          <w:p w14:paraId="0FC99A89" w14:textId="0F549FDE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-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14:paraId="443A3A6F" w14:textId="725CE14D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0 % до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9% тачних одговора</w:t>
            </w:r>
          </w:p>
        </w:tc>
      </w:tr>
    </w:tbl>
    <w:p w14:paraId="137F7122" w14:textId="77777777" w:rsidR="00EC55D3" w:rsidRPr="00D521D1" w:rsidRDefault="00EC55D3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73582D37" w14:textId="30F47A90" w:rsidR="008C5E50" w:rsidRDefault="008C5E5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Уколико процени да за тим постоји реална потреба, (</w:t>
      </w:r>
      <w:r w:rsidR="004A52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веома тешка област градива,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одељење претежно састављено од ђака са слабијим могућностима, низак ниво предзнања из ранијих година и сл.) наставник може снизити минималне вредности  овог критеријума, (али тако да најнижа граница за довољну оцену не буде испод 30%), а остале границе  треба прилагодити сразмерно томе.</w:t>
      </w:r>
    </w:p>
    <w:p w14:paraId="32A0081E" w14:textId="58885A8A" w:rsidR="0071684A" w:rsidRPr="003B3BD9" w:rsidRDefault="0071684A" w:rsidP="007168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Писмене провере у трајању до 15 минута</w:t>
      </w:r>
      <w:r w:rsidRPr="0071684A">
        <w:rPr>
          <w:rFonts w:ascii="Times New Roman" w:hAnsi="Times New Roman" w:cs="Times New Roman"/>
          <w:sz w:val="24"/>
          <w:szCs w:val="24"/>
        </w:rPr>
        <w:t xml:space="preserve"> </w:t>
      </w:r>
      <w:r w:rsidRPr="003B3BD9">
        <w:rPr>
          <w:rFonts w:ascii="Times New Roman" w:hAnsi="Times New Roman" w:cs="Times New Roman"/>
          <w:sz w:val="24"/>
          <w:szCs w:val="24"/>
        </w:rPr>
        <w:t>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</w:t>
      </w:r>
    </w:p>
    <w:p w14:paraId="40643918" w14:textId="53FFAA48" w:rsidR="0071684A" w:rsidRPr="003B3BD9" w:rsidRDefault="0071684A" w:rsidP="007168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Оцена из писмене провере постигнућа у трајању до 15 минута се не уписују у дневник.</w:t>
      </w:r>
      <w:r w:rsidR="0019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3BD9">
        <w:rPr>
          <w:rFonts w:ascii="Times New Roman" w:hAnsi="Times New Roman" w:cs="Times New Roman"/>
          <w:sz w:val="24"/>
          <w:szCs w:val="24"/>
        </w:rPr>
        <w:t>Оцена из писмене провере постигнућа у трајању до 15 минута евидентира се у педагошкој документацији наставника .</w:t>
      </w:r>
    </w:p>
    <w:p w14:paraId="5FEF3186" w14:textId="77777777" w:rsidR="0071684A" w:rsidRPr="003B3BD9" w:rsidRDefault="0071684A" w:rsidP="007168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Резултати писмене провере постигнућа у трајању до 15 минута могу се узети у обзир приликом утврђивања закључне оцене ученика, а у најбољем интересу ученика.</w:t>
      </w:r>
    </w:p>
    <w:p w14:paraId="38B54AB1" w14:textId="77777777" w:rsidR="00D91236" w:rsidRDefault="00D91236" w:rsidP="00716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4D29441" w14:textId="0572E126" w:rsidR="00D91236" w:rsidRDefault="00D91236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91236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Усмене провере</w:t>
      </w:r>
      <w:r w:rsidR="00194FB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94FB4" w:rsidRPr="00194FB4">
        <w:rPr>
          <w:rFonts w:ascii="Times New Roman" w:eastAsia="Calibri" w:hAnsi="Times New Roman" w:cs="Times New Roman"/>
          <w:sz w:val="24"/>
          <w:szCs w:val="24"/>
          <w:lang w:val="sr-Cyrl-RS"/>
        </w:rPr>
        <w:t>се могу састојати</w:t>
      </w:r>
      <w:r w:rsidR="00194FB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94FB4">
        <w:rPr>
          <w:rFonts w:ascii="Times New Roman" w:eastAsia="Calibri" w:hAnsi="Times New Roman" w:cs="Times New Roman"/>
          <w:sz w:val="24"/>
          <w:szCs w:val="24"/>
          <w:lang w:val="sr-Cyrl-RS"/>
        </w:rPr>
        <w:t>од теоријских питања и израде задатака.</w:t>
      </w:r>
      <w:r w:rsidR="004A5256" w:rsidRPr="00194F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94FB4">
        <w:rPr>
          <w:rFonts w:ascii="Times New Roman" w:eastAsia="Calibri" w:hAnsi="Times New Roman" w:cs="Times New Roman"/>
          <w:sz w:val="24"/>
          <w:szCs w:val="24"/>
          <w:lang w:val="sr-Cyrl-RS"/>
        </w:rPr>
        <w:t>Поступак оцењивања код теоријских питања је потпуно идентичан било ком другом предмету, а код израде задатака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није практично одједном оценити ученика усмено, јер </w:t>
      </w:r>
      <w:r w:rsidR="000E7B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процес решавања задатка може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дуго </w:t>
      </w:r>
      <w:r w:rsidR="000E7B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траје. Због тога, усмена провера </w:t>
      </w:r>
      <w:r w:rsidR="00194F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 изради задатака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код предмета </w:t>
      </w:r>
      <w:r w:rsidR="00194FB4">
        <w:rPr>
          <w:rFonts w:ascii="Times New Roman" w:eastAsia="Calibri" w:hAnsi="Times New Roman" w:cs="Times New Roman"/>
          <w:sz w:val="24"/>
          <w:szCs w:val="24"/>
          <w:lang w:val="sr-Cyrl-RS"/>
        </w:rPr>
        <w:t>физ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ика се састоји из више (најбоље </w:t>
      </w:r>
      <w:r w:rsidR="00194FB4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4A5256">
        <w:rPr>
          <w:rFonts w:ascii="Times New Roman" w:eastAsia="Calibri" w:hAnsi="Times New Roman" w:cs="Times New Roman"/>
          <w:sz w:val="24"/>
          <w:szCs w:val="24"/>
          <w:lang w:val="sr-Cyrl-RS"/>
        </w:rPr>
        <w:t>, али ако се за то нису стекли услови, може и мање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 одговарања ученика на табли, при чему сваки пут уради по један задатак. Наставник бележи свак</w:t>
      </w:r>
      <w:r w:rsidR="004A5256">
        <w:rPr>
          <w:rFonts w:ascii="Times New Roman" w:eastAsia="Calibri" w:hAnsi="Times New Roman" w:cs="Times New Roman"/>
          <w:sz w:val="24"/>
          <w:szCs w:val="24"/>
          <w:lang w:val="sr-Cyrl-RS"/>
        </w:rPr>
        <w:t>о појединачно одговарање у педагошку свеску и даје једну сумативну оцену на крају целине или класификационог периода.</w:t>
      </w:r>
      <w:r w:rsidR="000E7B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 усменој провери израдом задатака треба водити рачуна да се ученику прво задају задаци основног нивоа, па после постепено и тежи.</w:t>
      </w:r>
    </w:p>
    <w:p w14:paraId="17848BC8" w14:textId="324C06BC" w:rsidR="004A5256" w:rsidRPr="004A5256" w:rsidRDefault="004A5256" w:rsidP="004A525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4A5256">
        <w:rPr>
          <w:rFonts w:ascii="Times New Roman" w:eastAsia="Calibri" w:hAnsi="Times New Roman" w:cs="Times New Roman"/>
          <w:bCs/>
          <w:sz w:val="24"/>
          <w:szCs w:val="24"/>
        </w:rPr>
        <w:t>Критеријум за оцењив</w:t>
      </w:r>
      <w:r w:rsidRPr="004A5256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а</w:t>
      </w:r>
      <w:r w:rsidRPr="004A5256">
        <w:rPr>
          <w:rFonts w:ascii="Times New Roman" w:eastAsia="Calibri" w:hAnsi="Times New Roman" w:cs="Times New Roman"/>
          <w:bCs/>
          <w:sz w:val="24"/>
          <w:szCs w:val="24"/>
        </w:rPr>
        <w:t>ње на усменим проверама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:</w:t>
      </w:r>
    </w:p>
    <w:p w14:paraId="1CBF234E" w14:textId="77777777" w:rsidR="004A5256" w:rsidRPr="003B3BD9" w:rsidRDefault="004A5256" w:rsidP="004A52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 xml:space="preserve">Оцену одличан (5) </w:t>
      </w:r>
      <w:r w:rsidRPr="003B3BD9">
        <w:rPr>
          <w:rFonts w:ascii="Times New Roman" w:hAnsi="Times New Roman" w:cs="Times New Roman"/>
          <w:sz w:val="24"/>
          <w:szCs w:val="24"/>
        </w:rPr>
        <w:t xml:space="preserve">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6BBA1FC1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потпуности показује способност трансформације знања и примене у новим ситуацијама;</w:t>
      </w:r>
    </w:p>
    <w:p w14:paraId="5E6126B3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лако логички повезује чињенице и појмове;</w:t>
      </w:r>
    </w:p>
    <w:p w14:paraId="501676F8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самостално изводи закључке који се заснивају на подацима;</w:t>
      </w:r>
    </w:p>
    <w:p w14:paraId="08DEEF0D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решава проблеме на нивоу стваралачког мишљења и у потпуности критички расуђује;</w:t>
      </w:r>
    </w:p>
    <w:p w14:paraId="7814C764" w14:textId="77777777" w:rsidR="004A5256" w:rsidRPr="003B3BD9" w:rsidRDefault="004A5256" w:rsidP="001074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Оцену врло добар (4)</w:t>
      </w:r>
      <w:r w:rsidRPr="003B3BD9">
        <w:rPr>
          <w:rFonts w:ascii="Times New Roman" w:hAnsi="Times New Roman" w:cs="Times New Roman"/>
          <w:sz w:val="24"/>
          <w:szCs w:val="24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503230C0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великој мери показује способност примене знања и логички повезује чињенице и појмове;</w:t>
      </w:r>
    </w:p>
    <w:p w14:paraId="30852578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самостално изводи закључке који се заснивају на подацима;</w:t>
      </w:r>
    </w:p>
    <w:p w14:paraId="7EFB3FC3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решава поједине проблеме на нивоу стваралачког мишљења и у знатној мери критички расуђује;</w:t>
      </w:r>
    </w:p>
    <w:p w14:paraId="6D74FCD4" w14:textId="77777777" w:rsidR="004A5256" w:rsidRPr="003B3BD9" w:rsidRDefault="004A5256" w:rsidP="001074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Оцену добар (3)</w:t>
      </w:r>
      <w:r w:rsidRPr="003B3BD9">
        <w:rPr>
          <w:rFonts w:ascii="Times New Roman" w:hAnsi="Times New Roman" w:cs="Times New Roman"/>
          <w:sz w:val="24"/>
          <w:szCs w:val="24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3C145198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довољној мери показује способност употребе информација у новим ситуацијама;</w:t>
      </w:r>
    </w:p>
    <w:p w14:paraId="728B025E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знатној мери логички повезује чињенице и појмове;</w:t>
      </w:r>
    </w:p>
    <w:p w14:paraId="59E6BB4B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14:paraId="03AC22DD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довољној мери критички расуђује;</w:t>
      </w:r>
    </w:p>
    <w:p w14:paraId="1A6C682A" w14:textId="77777777" w:rsidR="004A5256" w:rsidRPr="003B3BD9" w:rsidRDefault="004A5256" w:rsidP="001074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 xml:space="preserve">Оцену довољан (2) </w:t>
      </w:r>
      <w:r w:rsidRPr="003B3BD9">
        <w:rPr>
          <w:rFonts w:ascii="Times New Roman" w:hAnsi="Times New Roman" w:cs="Times New Roman"/>
          <w:sz w:val="24"/>
          <w:szCs w:val="24"/>
        </w:rPr>
        <w:t xml:space="preserve">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4BE4D7F7" w14:textId="77777777" w:rsidR="004A5256" w:rsidRPr="003B3BD9" w:rsidRDefault="004A5256" w:rsidP="0010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знања која је остварио су на нивоу репродукције, уз минималну примену;</w:t>
      </w:r>
    </w:p>
    <w:p w14:paraId="253E0E3A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lastRenderedPageBreak/>
        <w:t>- у мањој мери логички повезује чињенице и појмове и искључиво уз подршку наставника изводи закључке који се заснивају на подацима;</w:t>
      </w:r>
    </w:p>
    <w:p w14:paraId="58B48556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понекад је самосталан у решавању проблема и у недовољној мери критички расуђује;</w:t>
      </w:r>
    </w:p>
    <w:p w14:paraId="6C11B10D" w14:textId="77777777" w:rsidR="004A5256" w:rsidRPr="003B3BD9" w:rsidRDefault="004A5256" w:rsidP="004A52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Недовољан (1)</w:t>
      </w:r>
      <w:r w:rsidRPr="003B3BD9">
        <w:rPr>
          <w:rFonts w:ascii="Times New Roman" w:hAnsi="Times New Roman" w:cs="Times New Roman"/>
          <w:sz w:val="24"/>
          <w:szCs w:val="24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7DC21D88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знања која је остварио нису ни на нивоу препознавања и не показује способност репродукције и примене;</w:t>
      </w:r>
    </w:p>
    <w:p w14:paraId="1AF3D422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не изводи закључке који се заснивају на подацима;</w:t>
      </w:r>
    </w:p>
    <w:p w14:paraId="171DDB38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критички не расуђује;</w:t>
      </w:r>
    </w:p>
    <w:p w14:paraId="53D7C3EF" w14:textId="77777777" w:rsidR="004A5256" w:rsidRPr="00D91236" w:rsidRDefault="004A5256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0A8E2BF" w14:textId="732CA150" w:rsidR="004A5256" w:rsidRPr="00922157" w:rsidRDefault="004A5256" w:rsidP="0092215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Ванредне оцене</w:t>
      </w:r>
    </w:p>
    <w:p w14:paraId="11F4B0BB" w14:textId="77777777" w:rsidR="004A5256" w:rsidRPr="00922157" w:rsidRDefault="004A5256" w:rsidP="00922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28ECA3" w14:textId="7FCDC385" w:rsidR="00FA3D8F" w:rsidRPr="00922157" w:rsidRDefault="00FA3D8F" w:rsidP="009221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2157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мотивације ученика</w:t>
      </w:r>
      <w:r w:rsidRPr="0092215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разбијањ</w:t>
      </w:r>
      <w:r w:rsidR="00611708"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монотоније </w:t>
      </w:r>
      <w:r w:rsidR="002B72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везане за израду задатака</w:t>
      </w:r>
      <w:r w:rsidRPr="00922157">
        <w:rPr>
          <w:rFonts w:ascii="Times New Roman" w:hAnsi="Times New Roman" w:cs="Times New Roman"/>
          <w:sz w:val="24"/>
          <w:szCs w:val="24"/>
          <w:lang w:val="sr-Cyrl-RS"/>
        </w:rPr>
        <w:t xml:space="preserve"> (израда задатака на табли које скоро сви само преписују без размишљања) када год је то изводљиво, треба пружити могућност ученицима да индивидуалним радом зараде ванредне, „подстицајне“ оцене.</w:t>
      </w:r>
    </w:p>
    <w:p w14:paraId="4EA3292F" w14:textId="7FECB28B" w:rsidR="00FA3D8F" w:rsidRDefault="00611708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Ванредне оцене ученик може добити када самостално тачно уради више задатака на свом месту, ако редовно ради (или не уради) домаће задатке, осим тога, ако то дозвољава природа градива, за </w:t>
      </w:r>
      <w:r w:rsidRPr="003B3BD9">
        <w:rPr>
          <w:rFonts w:ascii="Times New Roman" w:eastAsia="Calibri" w:hAnsi="Times New Roman" w:cs="Times New Roman"/>
          <w:bCs/>
          <w:sz w:val="24"/>
          <w:szCs w:val="24"/>
        </w:rPr>
        <w:t>предавања, презентације, истраживачк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 w:rsidRPr="003B3BD9">
        <w:rPr>
          <w:rFonts w:ascii="Times New Roman" w:eastAsia="Calibri" w:hAnsi="Times New Roman" w:cs="Times New Roman"/>
          <w:bCs/>
          <w:sz w:val="24"/>
          <w:szCs w:val="24"/>
        </w:rPr>
        <w:t>, пројектн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друг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зада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тке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које ученик </w:t>
      </w:r>
      <w:r w:rsidRPr="003B3BD9">
        <w:rPr>
          <w:rFonts w:ascii="Times New Roman" w:eastAsia="Calibri" w:hAnsi="Times New Roman" w:cs="Times New Roman"/>
          <w:bCs/>
          <w:sz w:val="24"/>
          <w:szCs w:val="24"/>
        </w:rPr>
        <w:t>ради индивидуално или у групи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14:paraId="7BDAAE4D" w14:textId="2A9FBE47" w:rsidR="00611708" w:rsidRDefault="00611708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4D2C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Самостални рад задатака на свом месту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највише доприноси усвајању градива и развоју способности ученика да самостално решавају различите проблеме са методама и алатима које су </w:t>
      </w:r>
      <w:r w:rsidR="004D2C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им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претходно</w:t>
      </w:r>
      <w:r w:rsidR="004D2C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објашњене. Такође, то је најједноставнији начин да добију бољу оцену и тако поправе општи успех.</w:t>
      </w:r>
    </w:p>
    <w:p w14:paraId="17E2300B" w14:textId="17049BAC" w:rsidR="004D2CE0" w:rsidRPr="00611708" w:rsidRDefault="004D2CE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Сваки ученик који самостално тачно уради одређени број задатих задатака (најпрактичније је </w:t>
      </w:r>
      <w:r w:rsidR="002B722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) добије ванредну бројчану оцену 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(пет)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 активност у дневник.</w:t>
      </w:r>
    </w:p>
    <w:p w14:paraId="70D2AFF4" w14:textId="77777777" w:rsidR="00FA3D8F" w:rsidRDefault="00FA3D8F" w:rsidP="00FA3D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8261D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Напомена: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реално вредновање самостално тачно урађених задатака неопходно је, ако за то постоји могућност, да ученици седе сами у клупи, са одговарајућим размаком између њих и уз стални надзор наставника да не би преписивали једни од других.)</w:t>
      </w:r>
    </w:p>
    <w:p w14:paraId="08010082" w14:textId="4C0EB876" w:rsidR="004D2CE0" w:rsidRDefault="004D2CE0" w:rsidP="00FA3D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2A214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Израда домаћих задатака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важна због увежбавања наученог.</w:t>
      </w:r>
      <w:r w:rsid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Због тога, одређени број (најпрактичније </w:t>
      </w:r>
      <w:r w:rsidR="002B7229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неурађених домаћих задатака даје 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ванредну бројчану оцену (негативну) за активност у дневник. Није неопходно да урађени задаци буду сасвим тачни, важно је да је ученик сам покушао да их уради. У супро</w:t>
      </w:r>
      <w:r w:rsidR="00B30E2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тно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м, само се подстиче преписивање задатака од бо</w:t>
      </w:r>
      <w:r w:rsidR="00B30E2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љ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их ученика. На крају класификационог периода или полугодишта ученик који је редовно радио домаће задатке, (ако му то доприноси укупном успеху) добија као награду бројчану оцену за активност у дневник, по следећем принципу:</w:t>
      </w:r>
    </w:p>
    <w:p w14:paraId="541DC8E0" w14:textId="526BE8D9" w:rsidR="002A2145" w:rsidRDefault="002A2145" w:rsidP="002A21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 – за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неурађених домаћих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задатака</w:t>
      </w:r>
    </w:p>
    <w:p w14:paraId="0436634F" w14:textId="798BFADB" w:rsidR="002A2145" w:rsidRPr="002A2145" w:rsidRDefault="002A2145" w:rsidP="002A21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1" w:name="_Hlk154569872"/>
      <w:r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за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неурађени домаћи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задатак</w:t>
      </w:r>
    </w:p>
    <w:bookmarkEnd w:id="1"/>
    <w:p w14:paraId="03AEF03B" w14:textId="4B17ED95" w:rsidR="002A2145" w:rsidRPr="002A2145" w:rsidRDefault="00B30E21" w:rsidP="002A21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домаћ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задатка</w:t>
      </w:r>
    </w:p>
    <w:p w14:paraId="57C7F617" w14:textId="099D817A" w:rsidR="00B30E21" w:rsidRPr="002A2145" w:rsidRDefault="00B30E21" w:rsidP="00B30E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домаћ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задатка</w:t>
      </w:r>
    </w:p>
    <w:p w14:paraId="5635B930" w14:textId="1FFE7955" w:rsidR="00FA3D8F" w:rsidRDefault="002A2145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8261D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Напомена: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реално вредновање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израде домаћих задатака, пракса је показала да </w:t>
      </w:r>
      <w:r w:rsidR="00B30E21" w:rsidRPr="00B30E2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наставник треба лично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30E21" w:rsidRPr="00B30E2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да прегледа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свеске ученика, најбоље на почетку часа.</w:t>
      </w:r>
    </w:p>
    <w:p w14:paraId="1B8A8369" w14:textId="298593C9" w:rsidR="009B2160" w:rsidRPr="003B3BD9" w:rsidRDefault="002B7229" w:rsidP="009B21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Лабораторијске вежбе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које раде ученици се у овом предмету </w:t>
      </w:r>
      <w:r w:rsidRPr="009B2160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традиционално изводе уз групни рад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>, тако да свака група има свој комплет опреме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ради самостално. Циљеви вежбе се могу поставити тако да </w:t>
      </w:r>
      <w:r w:rsidR="009B2160" w:rsidRPr="009B2160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свака група изводи ист</w:t>
      </w:r>
      <w:r w:rsidR="009B2160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и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9B2160" w:rsidRPr="009B2160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оглед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(ако се циљ упознавање са неким новим законом или принципом физике) или да </w:t>
      </w:r>
      <w:r w:rsidR="009B2160" w:rsidRPr="009B2160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све групе раде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="009B2160" w:rsidRPr="009B2160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lastRenderedPageBreak/>
        <w:t>различите огледе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(ако је циљ доказивање или оповргавање неких принципа или закона, или истраживање да ли важе и како се понашају под различитим  условима – овакви огледи већ </w:t>
      </w:r>
      <w:r w:rsidR="009E5B5E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могу 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>спада</w:t>
      </w:r>
      <w:r w:rsidR="009E5B5E">
        <w:rPr>
          <w:rFonts w:ascii="Times New Roman" w:eastAsia="Calibri" w:hAnsi="Times New Roman" w:cs="Times New Roman"/>
          <w:sz w:val="24"/>
          <w:szCs w:val="24"/>
          <w:lang w:val="sr-Cyrl-BA"/>
        </w:rPr>
        <w:t>ти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категорију </w:t>
      </w:r>
      <w:r w:rsidR="009E5B5E">
        <w:rPr>
          <w:rFonts w:ascii="Times New Roman" w:eastAsia="Calibri" w:hAnsi="Times New Roman" w:cs="Times New Roman"/>
          <w:sz w:val="24"/>
          <w:szCs w:val="24"/>
          <w:lang w:val="sr-Cyrl-BA"/>
        </w:rPr>
        <w:t>истраживања и презентације, ако укључују и претходну, индивидуалну или групну припрему код куће</w:t>
      </w:r>
      <w:r w:rsidR="009B2160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). У сваком поједином случају наставник треба да унапред </w:t>
      </w:r>
      <w:r w:rsidR="009B2160" w:rsidRPr="003B3BD9">
        <w:rPr>
          <w:rFonts w:ascii="Times New Roman" w:eastAsia="Calibri" w:hAnsi="Times New Roman" w:cs="Times New Roman"/>
          <w:sz w:val="24"/>
          <w:szCs w:val="24"/>
        </w:rPr>
        <w:t>са ученицима дефинише и догов</w:t>
      </w:r>
      <w:r w:rsidR="009B2160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9B2160" w:rsidRPr="003B3BD9">
        <w:rPr>
          <w:rFonts w:ascii="Times New Roman" w:eastAsia="Calibri" w:hAnsi="Times New Roman" w:cs="Times New Roman"/>
          <w:sz w:val="24"/>
          <w:szCs w:val="24"/>
        </w:rPr>
        <w:t>р</w:t>
      </w:r>
      <w:r w:rsidR="009B2160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9B2160" w:rsidRPr="003B3BD9">
        <w:rPr>
          <w:rFonts w:ascii="Times New Roman" w:eastAsia="Calibri" w:hAnsi="Times New Roman" w:cs="Times New Roman"/>
          <w:sz w:val="24"/>
          <w:szCs w:val="24"/>
        </w:rPr>
        <w:t xml:space="preserve"> да ли ће оцена на овим задацима бити сумативна (унета у есДневник) или формативна (унета у педагошку евиденцију), односно какав је удео ових оцена у закључној оцени.</w:t>
      </w:r>
    </w:p>
    <w:p w14:paraId="11188616" w14:textId="2BE01981" w:rsidR="002B7229" w:rsidRPr="002B7229" w:rsidRDefault="002B7229" w:rsidP="00B30E21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14:paraId="27ACC407" w14:textId="744B8ACB" w:rsidR="00D674F8" w:rsidRPr="00B30E21" w:rsidRDefault="00B30E21" w:rsidP="00B30E21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Д</w:t>
      </w:r>
      <w:r w:rsidR="003B3BD9" w:rsidRPr="003B3BD9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руге активности</w:t>
      </w:r>
      <w:r w:rsidR="003B3BD9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(</w:t>
      </w:r>
      <w:r w:rsidR="00D674F8" w:rsidRPr="003B3BD9">
        <w:rPr>
          <w:rFonts w:ascii="Times New Roman" w:eastAsia="Calibri" w:hAnsi="Times New Roman" w:cs="Times New Roman"/>
          <w:bCs/>
          <w:sz w:val="24"/>
          <w:szCs w:val="24"/>
        </w:rPr>
        <w:t>предавања, презентације, истраживачки, пројектни</w:t>
      </w:r>
      <w:r w:rsidR="003B3BD9">
        <w:rPr>
          <w:rFonts w:ascii="Times New Roman" w:eastAsia="Calibri" w:hAnsi="Times New Roman" w:cs="Times New Roman"/>
          <w:bCs/>
          <w:sz w:val="24"/>
          <w:szCs w:val="24"/>
        </w:rPr>
        <w:t xml:space="preserve"> и други задаци  које ученик </w:t>
      </w:r>
      <w:r w:rsidR="00D674F8" w:rsidRPr="003B3BD9">
        <w:rPr>
          <w:rFonts w:ascii="Times New Roman" w:eastAsia="Calibri" w:hAnsi="Times New Roman" w:cs="Times New Roman"/>
          <w:bCs/>
          <w:sz w:val="24"/>
          <w:szCs w:val="24"/>
        </w:rPr>
        <w:t>ради индивидуално или у групи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 се изводе ако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 дозвољава природа градива и динамика извођења наставе. </w:t>
      </w:r>
    </w:p>
    <w:p w14:paraId="2D9FE64A" w14:textId="77777777" w:rsidR="00922157" w:rsidRPr="003B3BD9" w:rsidRDefault="00922157" w:rsidP="009221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t>Оцењивање се изводи на основу унапред договорених правила за рад које наставник обавезно дефинише са ученицима пре почетка рада.</w:t>
      </w:r>
    </w:p>
    <w:p w14:paraId="6A527B59" w14:textId="77777777" w:rsidR="00922157" w:rsidRPr="003B3BD9" w:rsidRDefault="00922157" w:rsidP="009221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t>Уколико задатак подразумева рад у групи, у обзир се узима и ангажовање ученика у групном раду, а не само резултат рада целе групе.</w:t>
      </w:r>
    </w:p>
    <w:p w14:paraId="7952F6B2" w14:textId="77777777" w:rsidR="00922157" w:rsidRPr="003B3BD9" w:rsidRDefault="00922157" w:rsidP="009221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t>Наставник обавезно са ученицима дефинише и договара да ли ће оцена на овим задацима бити сумативна (унета у есДневник) или формативна (унета у педагошку евиденцију), односно какав је удео ових оцена у закључној оцени.</w:t>
      </w:r>
    </w:p>
    <w:p w14:paraId="639DB266" w14:textId="77777777"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1DA3B" w14:textId="77777777" w:rsidR="001C79D2" w:rsidRPr="00797D3C" w:rsidRDefault="001C79D2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  <w:r w:rsidRPr="00797D3C">
        <w:rPr>
          <w:rFonts w:ascii="Times New Roman" w:eastAsia="Calibri" w:hAnsi="Times New Roman" w:cs="Times New Roman"/>
          <w:b/>
          <w:bCs/>
          <w:sz w:val="24"/>
          <w:szCs w:val="24"/>
        </w:rPr>
        <w:t>Закључна оцена</w:t>
      </w:r>
      <w:r w:rsidR="00797D3C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 ученика</w:t>
      </w:r>
    </w:p>
    <w:p w14:paraId="14ADE7D9" w14:textId="77777777" w:rsidR="001C79D2" w:rsidRPr="00922157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F97FD34" w14:textId="77777777" w:rsidR="00F84A5D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BD9">
        <w:rPr>
          <w:rFonts w:ascii="Times New Roman" w:hAnsi="Times New Roman" w:cs="Times New Roman"/>
          <w:sz w:val="24"/>
          <w:szCs w:val="24"/>
        </w:rPr>
        <w:t>Закључна оцена утврђује се на крају првог и другог полугодишта</w:t>
      </w:r>
      <w:r w:rsidR="00922157">
        <w:rPr>
          <w:rFonts w:ascii="Times New Roman" w:hAnsi="Times New Roman" w:cs="Times New Roman"/>
          <w:sz w:val="24"/>
          <w:szCs w:val="24"/>
          <w:lang w:val="sr-Cyrl-RS"/>
        </w:rPr>
        <w:t xml:space="preserve">. Она се, по Правилнику и по примерима добре наставничке праксе, закључује </w:t>
      </w:r>
      <w:r w:rsidR="00922157"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корист ученика</w:t>
      </w:r>
      <w:r w:rsidR="009221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6BB88CA" w14:textId="77777777" w:rsidR="00F84A5D" w:rsidRDefault="00922157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 w:rsidRPr="00F84A5D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првог полугодишта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4A5D">
        <w:rPr>
          <w:rFonts w:ascii="Times New Roman" w:hAnsi="Times New Roman" w:cs="Times New Roman"/>
          <w:sz w:val="24"/>
          <w:szCs w:val="24"/>
          <w:lang w:val="sr-Cyrl-RS"/>
        </w:rPr>
        <w:t xml:space="preserve">оцена се закључује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аритметичке средине свих бројчаних оцена</w:t>
      </w:r>
      <w:r w:rsidR="00F84A5D">
        <w:rPr>
          <w:rFonts w:ascii="Times New Roman" w:hAnsi="Times New Roman" w:cs="Times New Roman"/>
          <w:sz w:val="24"/>
          <w:szCs w:val="24"/>
          <w:lang w:val="sr-Cyrl-RS"/>
        </w:rPr>
        <w:t xml:space="preserve"> унетих у дневник, а на начин наведен у даљем тексту, у складу са Правилником. </w:t>
      </w:r>
    </w:p>
    <w:p w14:paraId="2F5EB2A0" w14:textId="5BE9DF8C" w:rsidR="00334003" w:rsidRPr="00334003" w:rsidRDefault="00334003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По Правилнику, з</w:t>
      </w:r>
      <w:r w:rsidRPr="00334003">
        <w:rPr>
          <w:rStyle w:val="fontstyle01"/>
          <w:rFonts w:ascii="Times New Roman" w:hAnsi="Times New Roman" w:cs="Times New Roman"/>
          <w:sz w:val="24"/>
          <w:szCs w:val="24"/>
        </w:rPr>
        <w:t xml:space="preserve">акључна оцена на полугодишту </w:t>
      </w:r>
      <w:r w:rsidRPr="00334003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не узима се у обзир</w:t>
      </w:r>
      <w:r w:rsidRPr="00334003">
        <w:rPr>
          <w:rStyle w:val="fontstyle01"/>
          <w:rFonts w:ascii="Times New Roman" w:hAnsi="Times New Roman" w:cs="Times New Roman"/>
          <w:sz w:val="24"/>
          <w:szCs w:val="24"/>
        </w:rPr>
        <w:t xml:space="preserve"> приликом утврђивања</w:t>
      </w: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4003">
        <w:rPr>
          <w:rStyle w:val="fontstyle01"/>
          <w:rFonts w:ascii="Times New Roman" w:hAnsi="Times New Roman" w:cs="Times New Roman"/>
          <w:sz w:val="24"/>
          <w:szCs w:val="24"/>
        </w:rPr>
        <w:t>аритметичке средине на крају другог полугодишта.</w:t>
      </w:r>
    </w:p>
    <w:p w14:paraId="6EA41E36" w14:textId="12EDED7F" w:rsidR="00EB3C31" w:rsidRDefault="00F84A5D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 w:rsidRPr="00F84A5D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другог полугодишта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складу са примерима добре наставничке праксе, а у сагласности са овим Правилником, </w:t>
      </w:r>
      <w:r w:rsidR="00EB3C31" w:rsidRPr="003B3BD9">
        <w:rPr>
          <w:rFonts w:ascii="Times New Roman" w:hAnsi="Times New Roman" w:cs="Times New Roman"/>
          <w:sz w:val="24"/>
          <w:szCs w:val="24"/>
        </w:rPr>
        <w:t>на основу свих појединачних оцена које су унете у дневник од почетка школске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следећи начин: </w:t>
      </w:r>
    </w:p>
    <w:p w14:paraId="01CB2D02" w14:textId="0E41EDE3" w:rsidR="00F84A5D" w:rsidRDefault="00F84A5D" w:rsidP="00F84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Ако се ученик видљиво поправио и у другом полугодишту остварио бољи успех, са узлазном тенденцијом током целог периода, ради </w:t>
      </w:r>
      <w:r w:rsidRPr="00F84A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мотивације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F84A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као награда за побољшање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узима се у обзир аритметичка средина оцена уведених у другом полугодишту.</w:t>
      </w:r>
    </w:p>
    <w:p w14:paraId="1E81F786" w14:textId="44979236" w:rsidR="00F84A5D" w:rsidRPr="00334003" w:rsidRDefault="00F84A5D" w:rsidP="00F84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Ако је ученик постигао лошији упех у другом полугодишту, ако му успех варира у таласима, од целине до целине</w:t>
      </w:r>
      <w:r w:rsidR="00334003">
        <w:rPr>
          <w:rFonts w:ascii="Times New Roman" w:hAnsi="Times New Roman" w:cs="Times New Roman"/>
          <w:sz w:val="24"/>
          <w:szCs w:val="24"/>
          <w:lang w:val="sr-Cyrl-RS"/>
        </w:rPr>
        <w:t xml:space="preserve"> или је отприлике исти током целе школске године, оцена се закључује </w:t>
      </w:r>
      <w:r w:rsidR="00334003" w:rsidRPr="00334003">
        <w:rPr>
          <w:rStyle w:val="fontstyle01"/>
          <w:rFonts w:ascii="Times New Roman" w:hAnsi="Times New Roman" w:cs="Times New Roman"/>
          <w:sz w:val="24"/>
          <w:szCs w:val="24"/>
        </w:rPr>
        <w:t>на основу свих појединачних оцена које су</w:t>
      </w:r>
      <w:r w:rsidR="003340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34003" w:rsidRPr="00334003">
        <w:rPr>
          <w:rStyle w:val="fontstyle01"/>
          <w:rFonts w:ascii="Times New Roman" w:hAnsi="Times New Roman" w:cs="Times New Roman"/>
          <w:sz w:val="24"/>
          <w:szCs w:val="24"/>
        </w:rPr>
        <w:t>унете у дневник од почетка школске године</w:t>
      </w:r>
      <w:r w:rsidR="0033400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27E82B" w14:textId="77777777" w:rsidR="00EB3C31" w:rsidRPr="00797D3C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D3C">
        <w:rPr>
          <w:rFonts w:ascii="Times New Roman" w:hAnsi="Times New Roman" w:cs="Times New Roman"/>
          <w:sz w:val="24"/>
          <w:szCs w:val="24"/>
        </w:rPr>
        <w:t>Закључна оцена је бројчана.</w:t>
      </w:r>
    </w:p>
    <w:p w14:paraId="7B02787C" w14:textId="77777777" w:rsidR="00EB3C31" w:rsidRPr="003B3BD9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</w:p>
    <w:p w14:paraId="28D51619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Закључна оцена не може да буде мања од:</w:t>
      </w:r>
    </w:p>
    <w:p w14:paraId="11BD8A09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1) одличан (5), ако је аритметичка средина свих појединачних оцена најмање 4,50;</w:t>
      </w:r>
    </w:p>
    <w:p w14:paraId="2F6543A7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2) врло добар (4), ако је аритметичка средина свих појединачних оцена од 3,50 до 4,49;</w:t>
      </w:r>
    </w:p>
    <w:p w14:paraId="5AE122FA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3) добар (3), ако је аритметичка средина свих појединачних оцена од 2,50 до 3,49;</w:t>
      </w:r>
    </w:p>
    <w:p w14:paraId="0A07AB56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lastRenderedPageBreak/>
        <w:t>4) довољан (2), ако је аритметичка средина свих појединачних оцена од 1,50 до 2,49.</w:t>
      </w:r>
    </w:p>
    <w:p w14:paraId="6344C5E7" w14:textId="77777777"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90994" w14:textId="77777777" w:rsidR="001B1FD9" w:rsidRPr="003B3BD9" w:rsidRDefault="001B1FD9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Ученика оцењује наставник који изводи наставу, а оцену на крају полугодишта утврђује одељењско веће на предлог наставника.</w:t>
      </w:r>
    </w:p>
    <w:p w14:paraId="3B3F699F" w14:textId="05D1055A" w:rsidR="00EB3C31" w:rsidRPr="003B3BD9" w:rsidRDefault="00EB3C31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3C425" w14:textId="77777777" w:rsidR="00EB3C31" w:rsidRPr="00CE573D" w:rsidRDefault="00EB3C31" w:rsidP="00334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3C">
        <w:rPr>
          <w:rFonts w:ascii="Times New Roman" w:hAnsi="Times New Roman" w:cs="Times New Roman"/>
          <w:b/>
          <w:sz w:val="24"/>
          <w:szCs w:val="24"/>
        </w:rPr>
        <w:t>Оцењивање ученика који остварују додатну подршку у образовању</w:t>
      </w:r>
    </w:p>
    <w:p w14:paraId="13486895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14:paraId="5BE0C4E3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58EE3179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44ECD635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14:paraId="4CE294A2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14:paraId="2B6CDB7A" w14:textId="77777777" w:rsidR="00EB3C31" w:rsidRPr="003B3BD9" w:rsidRDefault="00EB3C31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6BFE4" w14:textId="77777777" w:rsidR="006F5B5C" w:rsidRPr="003B3BD9" w:rsidRDefault="006F5B5C" w:rsidP="003B3B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B5C" w:rsidRPr="003B3BD9" w:rsidSect="00D77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3C7A7" w14:textId="77777777" w:rsidR="00767B59" w:rsidRDefault="00767B59" w:rsidP="00373B92">
      <w:pPr>
        <w:spacing w:after="0" w:line="240" w:lineRule="auto"/>
      </w:pPr>
      <w:r>
        <w:separator/>
      </w:r>
    </w:p>
  </w:endnote>
  <w:endnote w:type="continuationSeparator" w:id="0">
    <w:p w14:paraId="401CA975" w14:textId="77777777" w:rsidR="00767B59" w:rsidRDefault="00767B59" w:rsidP="0037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BD9D1" w14:textId="77777777" w:rsidR="00767B59" w:rsidRDefault="00767B59" w:rsidP="00373B92">
      <w:pPr>
        <w:spacing w:after="0" w:line="240" w:lineRule="auto"/>
      </w:pPr>
      <w:r>
        <w:separator/>
      </w:r>
    </w:p>
  </w:footnote>
  <w:footnote w:type="continuationSeparator" w:id="0">
    <w:p w14:paraId="4B8CBFE0" w14:textId="77777777" w:rsidR="00767B59" w:rsidRDefault="00767B59" w:rsidP="0037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5CE"/>
    <w:multiLevelType w:val="multilevel"/>
    <w:tmpl w:val="B7CCB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8DC1B9C"/>
    <w:multiLevelType w:val="hybridMultilevel"/>
    <w:tmpl w:val="BF280B86"/>
    <w:lvl w:ilvl="0" w:tplc="3BA235E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02BBB"/>
    <w:multiLevelType w:val="hybridMultilevel"/>
    <w:tmpl w:val="C1B48E0A"/>
    <w:lvl w:ilvl="0" w:tplc="BABC5C5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2B5F69"/>
    <w:multiLevelType w:val="hybridMultilevel"/>
    <w:tmpl w:val="2D14A478"/>
    <w:lvl w:ilvl="0" w:tplc="7C960B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27"/>
    <w:rsid w:val="00003001"/>
    <w:rsid w:val="00013565"/>
    <w:rsid w:val="000317D1"/>
    <w:rsid w:val="0005384B"/>
    <w:rsid w:val="00070DBB"/>
    <w:rsid w:val="000E7B51"/>
    <w:rsid w:val="00107283"/>
    <w:rsid w:val="001074FB"/>
    <w:rsid w:val="00194FB4"/>
    <w:rsid w:val="001B1FD9"/>
    <w:rsid w:val="001C79D2"/>
    <w:rsid w:val="001D09D3"/>
    <w:rsid w:val="00255FE5"/>
    <w:rsid w:val="00295F9D"/>
    <w:rsid w:val="002A2145"/>
    <w:rsid w:val="002B0970"/>
    <w:rsid w:val="002B7229"/>
    <w:rsid w:val="002D50D0"/>
    <w:rsid w:val="002D64D6"/>
    <w:rsid w:val="00306E16"/>
    <w:rsid w:val="003157BE"/>
    <w:rsid w:val="00334003"/>
    <w:rsid w:val="00373B92"/>
    <w:rsid w:val="00382F7B"/>
    <w:rsid w:val="003838A0"/>
    <w:rsid w:val="003A6A14"/>
    <w:rsid w:val="003B3BD9"/>
    <w:rsid w:val="00406C7B"/>
    <w:rsid w:val="004110CB"/>
    <w:rsid w:val="0048434E"/>
    <w:rsid w:val="004951CC"/>
    <w:rsid w:val="004A0AE2"/>
    <w:rsid w:val="004A5256"/>
    <w:rsid w:val="004D2CE0"/>
    <w:rsid w:val="004F1F54"/>
    <w:rsid w:val="005056E5"/>
    <w:rsid w:val="00555120"/>
    <w:rsid w:val="005E7A63"/>
    <w:rsid w:val="005F2583"/>
    <w:rsid w:val="006110E9"/>
    <w:rsid w:val="00611708"/>
    <w:rsid w:val="0064029F"/>
    <w:rsid w:val="006723BD"/>
    <w:rsid w:val="006B3F41"/>
    <w:rsid w:val="006E22D9"/>
    <w:rsid w:val="006F5B5C"/>
    <w:rsid w:val="0071684A"/>
    <w:rsid w:val="00767B59"/>
    <w:rsid w:val="00797D3C"/>
    <w:rsid w:val="007C1B06"/>
    <w:rsid w:val="007E4C62"/>
    <w:rsid w:val="00804E38"/>
    <w:rsid w:val="008261D5"/>
    <w:rsid w:val="008C5E50"/>
    <w:rsid w:val="008E239F"/>
    <w:rsid w:val="008F594A"/>
    <w:rsid w:val="00922157"/>
    <w:rsid w:val="009352CD"/>
    <w:rsid w:val="00951AB7"/>
    <w:rsid w:val="00964B50"/>
    <w:rsid w:val="009738D8"/>
    <w:rsid w:val="009B2160"/>
    <w:rsid w:val="009E0A68"/>
    <w:rsid w:val="009E5B5E"/>
    <w:rsid w:val="009F3924"/>
    <w:rsid w:val="009F39EE"/>
    <w:rsid w:val="00A05A6F"/>
    <w:rsid w:val="00A62ECF"/>
    <w:rsid w:val="00AC7046"/>
    <w:rsid w:val="00B07DCB"/>
    <w:rsid w:val="00B2060B"/>
    <w:rsid w:val="00B30E21"/>
    <w:rsid w:val="00B712AD"/>
    <w:rsid w:val="00C8153F"/>
    <w:rsid w:val="00C83765"/>
    <w:rsid w:val="00CE573D"/>
    <w:rsid w:val="00D3039B"/>
    <w:rsid w:val="00D32797"/>
    <w:rsid w:val="00D42D1F"/>
    <w:rsid w:val="00D521D1"/>
    <w:rsid w:val="00D674F8"/>
    <w:rsid w:val="00D7758D"/>
    <w:rsid w:val="00D91236"/>
    <w:rsid w:val="00E04F29"/>
    <w:rsid w:val="00E326AE"/>
    <w:rsid w:val="00E373F3"/>
    <w:rsid w:val="00E7158F"/>
    <w:rsid w:val="00EB3C31"/>
    <w:rsid w:val="00EC55D3"/>
    <w:rsid w:val="00EF5ADA"/>
    <w:rsid w:val="00F31F78"/>
    <w:rsid w:val="00F342A5"/>
    <w:rsid w:val="00F4483A"/>
    <w:rsid w:val="00F645ED"/>
    <w:rsid w:val="00F71150"/>
    <w:rsid w:val="00F84A5D"/>
    <w:rsid w:val="00FA1F5C"/>
    <w:rsid w:val="00FA2546"/>
    <w:rsid w:val="00FA3D8F"/>
    <w:rsid w:val="00FB3927"/>
    <w:rsid w:val="00FB4FE1"/>
    <w:rsid w:val="00FD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2CD4"/>
  <w15:docId w15:val="{5E84710F-7C5C-4000-8FA2-C4D596D7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5B5C"/>
    <w:rPr>
      <w:b/>
      <w:bCs/>
    </w:rPr>
  </w:style>
  <w:style w:type="character" w:styleId="Emphasis">
    <w:name w:val="Emphasis"/>
    <w:basedOn w:val="DefaultParagraphFont"/>
    <w:uiPriority w:val="20"/>
    <w:qFormat/>
    <w:rsid w:val="006F5B5C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C79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C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92"/>
  </w:style>
  <w:style w:type="paragraph" w:styleId="Footer">
    <w:name w:val="footer"/>
    <w:basedOn w:val="Normal"/>
    <w:link w:val="FooterChar"/>
    <w:uiPriority w:val="99"/>
    <w:unhideWhenUsed/>
    <w:rsid w:val="0037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92"/>
  </w:style>
  <w:style w:type="paragraph" w:styleId="ListParagraph">
    <w:name w:val="List Paragraph"/>
    <w:basedOn w:val="Normal"/>
    <w:uiPriority w:val="34"/>
    <w:qFormat/>
    <w:rsid w:val="005056E5"/>
    <w:pPr>
      <w:ind w:left="720"/>
      <w:contextualSpacing/>
    </w:pPr>
  </w:style>
  <w:style w:type="paragraph" w:styleId="NoSpacing">
    <w:name w:val="No Spacing"/>
    <w:uiPriority w:val="1"/>
    <w:qFormat/>
    <w:rsid w:val="000317D1"/>
    <w:pPr>
      <w:spacing w:after="0" w:line="240" w:lineRule="auto"/>
    </w:pPr>
  </w:style>
  <w:style w:type="character" w:customStyle="1" w:styleId="fontstyle01">
    <w:name w:val="fontstyle01"/>
    <w:basedOn w:val="DefaultParagraphFont"/>
    <w:rsid w:val="00A05A6F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57C-32E1-4E22-8844-EFF7F214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2024-01-07T13:01:00Z</dcterms:created>
  <dcterms:modified xsi:type="dcterms:W3CDTF">2024-11-05T11:08:00Z</dcterms:modified>
</cp:coreProperties>
</file>